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中国合肥农产品国际物流园公益性市场升级改造交易中心建筑物防水施工及消防管道改造止漏施工设计项目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w:t>
      </w:r>
      <w:r>
        <w:rPr>
          <w:rFonts w:hint="eastAsia" w:ascii="宋体" w:hAnsi="宋体" w:cs="Arial"/>
          <w:bCs/>
          <w:color w:val="000000" w:themeColor="text1"/>
          <w:sz w:val="24"/>
          <w:lang w:eastAsia="zh-CN"/>
        </w:rPr>
        <w:t>中国合肥农产品国际物流园公益性市场升级改造交易中心建筑物防水施工及消防管道改造止漏施工设计项目</w:t>
      </w:r>
      <w:r>
        <w:rPr>
          <w:rFonts w:hint="eastAsia" w:ascii="宋体" w:hAnsi="宋体" w:cs="宋体"/>
          <w:kern w:val="0"/>
          <w:sz w:val="24"/>
          <w:lang w:eastAsia="zh-CN"/>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宋体"/>
          <w:kern w:val="0"/>
          <w:sz w:val="24"/>
        </w:rPr>
        <w:t>中国合肥农产品国际物流园公益性市场升级改造交易中心建筑物防水施工及消防管道改造</w:t>
      </w:r>
      <w:r>
        <w:rPr>
          <w:rFonts w:hint="eastAsia" w:ascii="宋体" w:hAnsi="宋体" w:cs="宋体"/>
          <w:kern w:val="0"/>
          <w:sz w:val="24"/>
          <w:lang w:eastAsia="zh-CN"/>
        </w:rPr>
        <w:t>止漏</w:t>
      </w:r>
      <w:r>
        <w:rPr>
          <w:rFonts w:hint="eastAsia" w:ascii="宋体" w:hAnsi="宋体" w:cs="宋体"/>
          <w:kern w:val="0"/>
          <w:sz w:val="24"/>
        </w:rPr>
        <w:t>施工设计</w:t>
      </w:r>
      <w:r>
        <w:rPr>
          <w:rFonts w:hint="eastAsia" w:ascii="宋体" w:hAnsi="宋体" w:cs="Arial"/>
          <w:bCs/>
          <w:color w:val="000000" w:themeColor="text1"/>
          <w:sz w:val="24"/>
          <w:lang w:eastAsia="zh-CN"/>
        </w:rPr>
        <w:t>（编号：ZGD-J</w:t>
      </w:r>
      <w:r>
        <w:rPr>
          <w:rFonts w:hint="eastAsia" w:ascii="宋体" w:hAnsi="宋体" w:cs="Arial"/>
          <w:bCs/>
          <w:color w:val="000000" w:themeColor="text1"/>
          <w:sz w:val="24"/>
          <w:lang w:val="en-US" w:eastAsia="zh-CN"/>
        </w:rPr>
        <w:t>2125</w:t>
      </w:r>
      <w:r>
        <w:rPr>
          <w:rFonts w:hint="eastAsia" w:ascii="宋体" w:hAnsi="宋体" w:cs="Arial"/>
          <w:bCs/>
          <w:color w:val="000000" w:themeColor="text1"/>
          <w:sz w:val="24"/>
          <w:lang w:eastAsia="zh-CN"/>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8"/>
        <w:spacing w:line="360" w:lineRule="auto"/>
        <w:ind w:firstLine="480" w:firstLineChars="200"/>
        <w:rPr>
          <w:rFonts w:hAnsi="宋体" w:cs="宋体"/>
          <w:color w:val="333333"/>
          <w:kern w:val="0"/>
          <w:sz w:val="24"/>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：1.交易中心建筑物防水施工</w:t>
      </w:r>
      <w:r>
        <w:rPr>
          <w:rFonts w:hint="eastAsia" w:hAnsi="宋体" w:cs="宋体"/>
          <w:kern w:val="0"/>
          <w:sz w:val="24"/>
          <w:lang w:eastAsia="zh-CN"/>
        </w:rPr>
        <w:t>，建筑物屋面、外墙、女儿墙、变形缝、挑檐及其他部位渗水的防水处理。</w:t>
      </w:r>
      <w:r>
        <w:rPr>
          <w:rFonts w:hint="eastAsia" w:hAnsi="宋体" w:cs="宋体"/>
          <w:kern w:val="0"/>
          <w:sz w:val="24"/>
          <w:lang w:val="en-US" w:eastAsia="zh-CN"/>
        </w:rPr>
        <w:t>2.水产、肉食消防表后管道，（1）消防支管改造为明管，（2）消防主管渗漏节点处，进行管道修复及路面开挖回填</w:t>
      </w:r>
      <w:r>
        <w:rPr>
          <w:rFonts w:hint="eastAsia" w:hAnsi="宋体" w:cs="宋体"/>
          <w:kern w:val="0"/>
          <w:sz w:val="24"/>
        </w:rPr>
        <w:t>。</w:t>
      </w:r>
    </w:p>
    <w:p>
      <w:pPr>
        <w:widowControl/>
        <w:spacing w:line="360" w:lineRule="auto"/>
        <w:ind w:firstLine="480" w:firstLineChars="200"/>
        <w:jc w:val="left"/>
        <w:rPr>
          <w:rFonts w:hint="eastAsia" w:cs="宋体" w:asciiTheme="majorEastAsia" w:hAnsiTheme="majorEastAsia" w:eastAsiaTheme="majorEastAsia"/>
          <w:b w:val="0"/>
          <w:bCs/>
          <w:kern w:val="0"/>
          <w:sz w:val="24"/>
          <w:u w:val="none"/>
          <w:lang w:eastAsia="zh-CN"/>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89266.00元</w:t>
      </w:r>
      <w:r>
        <w:rPr>
          <w:rFonts w:hint="eastAsia" w:ascii="宋体" w:hAnsi="宋体" w:eastAsia="宋体" w:cs="宋体"/>
          <w:kern w:val="0"/>
          <w:sz w:val="24"/>
        </w:rPr>
        <w:t>。</w:t>
      </w:r>
      <w:r>
        <w:rPr>
          <w:rFonts w:hint="eastAsia" w:cs="宋体" w:asciiTheme="majorEastAsia" w:hAnsiTheme="majorEastAsia" w:eastAsiaTheme="majorEastAsia"/>
          <w:b/>
          <w:kern w:val="0"/>
          <w:sz w:val="24"/>
        </w:rPr>
        <w:t>包含本项目施工图设计</w:t>
      </w:r>
      <w:r>
        <w:rPr>
          <w:rFonts w:hint="eastAsia" w:cs="宋体" w:asciiTheme="majorEastAsia" w:hAnsiTheme="majorEastAsia" w:eastAsiaTheme="majorEastAsia"/>
          <w:b/>
          <w:kern w:val="0"/>
          <w:sz w:val="24"/>
          <w:lang w:eastAsia="zh-CN"/>
        </w:rPr>
        <w:t>，</w:t>
      </w:r>
      <w:r>
        <w:rPr>
          <w:rFonts w:hint="eastAsia" w:cs="宋体" w:asciiTheme="majorEastAsia" w:hAnsiTheme="majorEastAsia" w:eastAsiaTheme="majorEastAsia"/>
          <w:b/>
          <w:kern w:val="0"/>
          <w:sz w:val="24"/>
        </w:rPr>
        <w:t>出图</w:t>
      </w:r>
      <w:r>
        <w:rPr>
          <w:rFonts w:hint="eastAsia" w:cs="宋体" w:asciiTheme="majorEastAsia" w:hAnsiTheme="majorEastAsia" w:eastAsiaTheme="majorEastAsia"/>
          <w:b/>
          <w:kern w:val="0"/>
          <w:sz w:val="24"/>
          <w:lang w:eastAsia="zh-CN"/>
        </w:rPr>
        <w:t>，</w:t>
      </w:r>
      <w:r>
        <w:rPr>
          <w:rFonts w:hint="eastAsia" w:cs="宋体" w:asciiTheme="majorEastAsia" w:hAnsiTheme="majorEastAsia" w:eastAsiaTheme="majorEastAsia"/>
          <w:b/>
          <w:kern w:val="0"/>
          <w:sz w:val="24"/>
        </w:rPr>
        <w:t>设计交底</w:t>
      </w:r>
      <w:r>
        <w:rPr>
          <w:rFonts w:hint="eastAsia" w:cs="宋体" w:asciiTheme="majorEastAsia" w:hAnsiTheme="majorEastAsia" w:eastAsiaTheme="majorEastAsia"/>
          <w:b/>
          <w:kern w:val="0"/>
          <w:sz w:val="24"/>
          <w:lang w:eastAsia="zh-CN"/>
        </w:rPr>
        <w:t>，</w:t>
      </w:r>
      <w:r>
        <w:rPr>
          <w:rFonts w:hint="eastAsia" w:cs="宋体" w:asciiTheme="majorEastAsia" w:hAnsiTheme="majorEastAsia" w:eastAsiaTheme="majorEastAsia"/>
          <w:b/>
          <w:kern w:val="0"/>
          <w:sz w:val="24"/>
        </w:rPr>
        <w:t>施工过程中处理有关设计问题及参加竣工验收</w:t>
      </w:r>
      <w:r>
        <w:rPr>
          <w:rFonts w:hint="eastAsia" w:cs="宋体" w:asciiTheme="majorEastAsia" w:hAnsiTheme="majorEastAsia" w:eastAsiaTheme="majorEastAsia"/>
          <w:b/>
          <w:kern w:val="0"/>
          <w:sz w:val="24"/>
          <w:lang w:eastAsia="zh-CN"/>
        </w:rPr>
        <w:t>，</w:t>
      </w:r>
      <w:r>
        <w:rPr>
          <w:rFonts w:hint="eastAsia" w:cs="宋体" w:asciiTheme="majorEastAsia" w:hAnsiTheme="majorEastAsia" w:eastAsiaTheme="majorEastAsia"/>
          <w:b/>
          <w:kern w:val="0"/>
          <w:sz w:val="24"/>
        </w:rPr>
        <w:t>消防备案验收及一切事宜等环节内所发生的一切费用</w:t>
      </w:r>
      <w:r>
        <w:rPr>
          <w:rFonts w:hint="eastAsia" w:cs="宋体" w:asciiTheme="majorEastAsia" w:hAnsiTheme="majorEastAsia" w:eastAsiaTheme="majorEastAsia"/>
          <w:b/>
          <w:kern w:val="0"/>
          <w:sz w:val="24"/>
          <w:lang w:eastAsia="zh-CN"/>
        </w:rPr>
        <w:t>。</w:t>
      </w:r>
      <w:r>
        <w:rPr>
          <w:rFonts w:hint="eastAsia" w:cs="宋体" w:asciiTheme="majorEastAsia" w:hAnsiTheme="majorEastAsia" w:eastAsiaTheme="majorEastAsia"/>
          <w:b w:val="0"/>
          <w:bCs/>
          <w:kern w:val="0"/>
          <w:sz w:val="24"/>
          <w:u w:val="none"/>
        </w:rPr>
        <w:t>报价不得高于项目概算，否则视为无效报价</w:t>
      </w:r>
      <w:r>
        <w:rPr>
          <w:rFonts w:hint="eastAsia" w:cs="宋体" w:asciiTheme="majorEastAsia" w:hAnsiTheme="majorEastAsia" w:eastAsiaTheme="majorEastAsia"/>
          <w:b w:val="0"/>
          <w:bCs/>
          <w:kern w:val="0"/>
          <w:sz w:val="24"/>
          <w:u w:val="none"/>
          <w:lang w:eastAsia="zh-CN"/>
        </w:rPr>
        <w:t>。</w:t>
      </w:r>
    </w:p>
    <w:p>
      <w:pPr>
        <w:widowControl/>
        <w:spacing w:line="360" w:lineRule="auto"/>
        <w:ind w:firstLine="480" w:firstLineChars="200"/>
        <w:jc w:val="left"/>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w:t>
      </w:r>
      <w:r>
        <w:rPr>
          <w:rFonts w:hint="eastAsia" w:ascii="宋体" w:hAnsi="宋体" w:cs="宋体" w:eastAsiaTheme="majorEastAsia"/>
          <w:kern w:val="0"/>
          <w:sz w:val="24"/>
          <w:lang w:val="en-US" w:eastAsia="zh-CN"/>
        </w:rPr>
        <w:t>15</w:t>
      </w:r>
      <w:r>
        <w:rPr>
          <w:rFonts w:hint="eastAsia" w:ascii="宋体" w:hAnsi="宋体" w:cs="宋体"/>
          <w:kern w:val="0"/>
          <w:sz w:val="24"/>
        </w:rPr>
        <w:t>个日历</w:t>
      </w:r>
      <w:r>
        <w:rPr>
          <w:rFonts w:hint="eastAsia" w:ascii="宋体" w:hAnsi="宋体" w:cs="宋体"/>
          <w:kern w:val="0"/>
          <w:sz w:val="24"/>
          <w:lang w:eastAsia="zh-CN"/>
        </w:rPr>
        <w:t>天</w:t>
      </w:r>
      <w:r>
        <w:rPr>
          <w:rFonts w:hint="eastAsia" w:ascii="宋体" w:hAnsi="宋体" w:cs="宋体"/>
          <w:kern w:val="0"/>
          <w:sz w:val="24"/>
        </w:rPr>
        <w:t>内完成施工图设计</w:t>
      </w:r>
      <w:r>
        <w:rPr>
          <w:rFonts w:hint="eastAsia" w:ascii="宋体" w:hAnsi="宋体" w:cs="宋体"/>
          <w:kern w:val="0"/>
          <w:sz w:val="24"/>
          <w:lang w:eastAsia="zh-CN"/>
        </w:rPr>
        <w:t>并出图</w:t>
      </w:r>
      <w:r>
        <w:rPr>
          <w:rFonts w:hint="eastAsia" w:ascii="宋体" w:hAnsi="宋体" w:cs="宋体"/>
          <w:kern w:val="0"/>
          <w:sz w:val="24"/>
        </w:rPr>
        <w:t>。</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b/>
          <w:bCs/>
          <w:kern w:val="0"/>
          <w:sz w:val="24"/>
          <w:lang w:eastAsia="zh-CN"/>
        </w:rPr>
        <w:t>二、竞价人要求及报价文件组成要求</w:t>
      </w:r>
      <w:r>
        <w:rPr>
          <w:rFonts w:hint="eastAsia" w:ascii="宋体" w:hAnsi="宋体" w:cs="宋体"/>
          <w:kern w:val="0"/>
          <w:sz w:val="24"/>
          <w:lang w:eastAsia="zh-CN"/>
        </w:rPr>
        <w:t xml:space="preserve">  </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val="en-US" w:eastAsia="zh-CN"/>
        </w:rPr>
        <w:t>1</w:t>
      </w:r>
      <w:r>
        <w:rPr>
          <w:rFonts w:hint="eastAsia" w:ascii="宋体" w:hAnsi="宋体" w:cs="宋体"/>
          <w:kern w:val="0"/>
          <w:sz w:val="24"/>
          <w:lang w:eastAsia="zh-CN"/>
        </w:rPr>
        <w:t>.竞价人具有独立法人资格和一般纳税人资格。</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val="en-US" w:eastAsia="zh-CN"/>
        </w:rPr>
        <w:t>2.</w:t>
      </w:r>
      <w:r>
        <w:rPr>
          <w:rFonts w:hint="eastAsia" w:ascii="宋体" w:hAnsi="宋体" w:cs="宋体"/>
          <w:kern w:val="0"/>
          <w:sz w:val="24"/>
          <w:lang w:eastAsia="zh-CN"/>
        </w:rPr>
        <w:t>竞价人具有建筑设计专业甲级资质。</w:t>
      </w:r>
    </w:p>
    <w:p>
      <w:pPr>
        <w:widowControl/>
        <w:spacing w:line="360" w:lineRule="auto"/>
        <w:ind w:firstLine="480" w:firstLineChars="200"/>
        <w:jc w:val="left"/>
        <w:rPr>
          <w:rFonts w:hint="eastAsia"/>
        </w:rPr>
      </w:pPr>
      <w:r>
        <w:rPr>
          <w:rFonts w:hint="eastAsia" w:ascii="宋体" w:hAnsi="宋体" w:cs="宋体"/>
          <w:kern w:val="0"/>
          <w:sz w:val="24"/>
          <w:lang w:val="en-US" w:eastAsia="zh-CN"/>
        </w:rPr>
        <w:t>3.</w:t>
      </w:r>
      <w:r>
        <w:rPr>
          <w:rFonts w:hint="eastAsia" w:ascii="宋体" w:hAnsi="宋体" w:cs="宋体"/>
          <w:kern w:val="0"/>
          <w:sz w:val="24"/>
          <w:lang w:eastAsia="zh-CN"/>
        </w:rPr>
        <w:t>报价文件包</w:t>
      </w:r>
      <w:r>
        <w:rPr>
          <w:rFonts w:hint="eastAsia"/>
          <w:sz w:val="24"/>
          <w:szCs w:val="24"/>
        </w:rPr>
        <w:t>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3.</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4.</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4</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4</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eastAsiaTheme="majorEastAsia"/>
          <w:color w:val="000000"/>
          <w:kern w:val="0"/>
          <w:sz w:val="24"/>
          <w:lang w:val="en-US" w:eastAsia="zh-CN"/>
        </w:rPr>
      </w:pPr>
      <w:r>
        <w:rPr>
          <w:rFonts w:hint="eastAsia" w:ascii="宋体" w:hAnsi="宋体" w:cs="宋体" w:eastAsiaTheme="majorEastAsia"/>
          <w:color w:val="000000"/>
          <w:kern w:val="0"/>
          <w:sz w:val="24"/>
          <w:lang w:val="en-US" w:eastAsia="zh-CN"/>
        </w:rPr>
        <w:t>本项目不接受联合体竞价。</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11</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17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11</w:t>
      </w:r>
      <w:r>
        <w:rPr>
          <w:rFonts w:hint="eastAsia" w:ascii="宋体" w:hAnsi="宋体" w:cs="宋体"/>
          <w:color w:val="000000"/>
          <w:kern w:val="0"/>
          <w:sz w:val="24"/>
        </w:rPr>
        <w:t>日—202</w:t>
      </w:r>
      <w:r>
        <w:rPr>
          <w:rFonts w:hint="eastAsia" w:ascii="宋体" w:hAnsi="宋体" w:cs="宋体"/>
          <w:color w:val="000000"/>
          <w:kern w:val="0"/>
          <w:sz w:val="24"/>
          <w:lang w:val="en-US" w:eastAsia="zh-CN"/>
        </w:rPr>
        <w:t xml:space="preserve">1年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17 </w:t>
      </w:r>
      <w:r>
        <w:rPr>
          <w:rFonts w:hint="eastAsia" w:ascii="宋体" w:hAnsi="宋体" w:cs="宋体"/>
          <w:color w:val="000000"/>
          <w:kern w:val="0"/>
          <w:sz w:val="24"/>
        </w:rPr>
        <w:t>日每天9:00-12:00，14:30-17: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竞价单位</w:t>
      </w:r>
      <w:r>
        <w:rPr>
          <w:rFonts w:hint="eastAsia" w:ascii="宋体" w:hAnsi="宋体" w:cs="宋体"/>
          <w:b/>
          <w:bCs/>
          <w:color w:val="000000"/>
          <w:kern w:val="0"/>
          <w:sz w:val="24"/>
        </w:rPr>
        <w:t>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10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17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eastAsia" w:ascii="宋体" w:hAnsi="宋体" w:cs="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w:t>
      </w:r>
      <w:r>
        <w:rPr>
          <w:rFonts w:hint="eastAsia" w:ascii="宋体" w:hAnsi="宋体" w:cs="宋体"/>
          <w:kern w:val="0"/>
          <w:sz w:val="24"/>
        </w:rPr>
        <w:t>交易中心建筑物防水施工及消</w:t>
      </w:r>
    </w:p>
    <w:p>
      <w:pPr>
        <w:spacing w:line="500" w:lineRule="exact"/>
        <w:rPr>
          <w:rFonts w:hint="default"/>
          <w:lang w:val="en-US" w:eastAsia="zh-CN"/>
        </w:rPr>
      </w:pPr>
      <w:r>
        <w:rPr>
          <w:rFonts w:hint="eastAsia" w:ascii="宋体" w:hAnsi="宋体" w:cs="宋体"/>
          <w:kern w:val="0"/>
          <w:sz w:val="24"/>
        </w:rPr>
        <w:t>防管道改造</w:t>
      </w:r>
      <w:r>
        <w:rPr>
          <w:rFonts w:hint="eastAsia" w:ascii="宋体" w:hAnsi="宋体" w:cs="宋体"/>
          <w:kern w:val="0"/>
          <w:sz w:val="24"/>
          <w:lang w:eastAsia="zh-CN"/>
        </w:rPr>
        <w:t>止漏</w:t>
      </w:r>
      <w:r>
        <w:rPr>
          <w:rFonts w:hint="eastAsia" w:ascii="宋体" w:hAnsi="宋体" w:cs="宋体"/>
          <w:kern w:val="0"/>
          <w:sz w:val="24"/>
        </w:rPr>
        <w:t>施工设计</w:t>
      </w:r>
      <w:r>
        <w:rPr>
          <w:rFonts w:hint="eastAsia" w:ascii="宋体" w:hAnsi="宋体"/>
          <w:kern w:val="0"/>
          <w:sz w:val="24"/>
        </w:rPr>
        <w:t>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五</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val="0"/>
          <w:bCs/>
          <w:kern w:val="0"/>
          <w:sz w:val="24"/>
        </w:rPr>
      </w:pPr>
      <w:r>
        <w:rPr>
          <w:rFonts w:hint="eastAsia" w:ascii="宋体" w:hAnsi="宋体" w:eastAsia="宋体" w:cs="宋体"/>
          <w:sz w:val="24"/>
          <w:szCs w:val="24"/>
          <w:lang w:val="en-US" w:eastAsia="zh-CN"/>
        </w:rPr>
        <w:t>1.1</w:t>
      </w:r>
      <w:r>
        <w:rPr>
          <w:rFonts w:hint="eastAsia" w:ascii="宋体" w:hAnsi="宋体" w:cs="宋体" w:eastAsiaTheme="majorEastAsia"/>
          <w:b w:val="0"/>
          <w:bCs/>
          <w:kern w:val="0"/>
          <w:sz w:val="24"/>
          <w:highlight w:val="none"/>
          <w:lang w:eastAsia="zh-CN"/>
        </w:rPr>
        <w:t>竞价</w:t>
      </w:r>
      <w:r>
        <w:rPr>
          <w:rFonts w:hint="eastAsia" w:ascii="宋体" w:hAnsi="宋体" w:cs="宋体"/>
          <w:b w:val="0"/>
          <w:bCs/>
          <w:kern w:val="0"/>
          <w:sz w:val="24"/>
          <w:highlight w:val="none"/>
        </w:rPr>
        <w:t>报价为含税</w:t>
      </w:r>
      <w:r>
        <w:rPr>
          <w:rFonts w:hint="eastAsia" w:ascii="宋体" w:hAnsi="宋体" w:cs="宋体"/>
          <w:b w:val="0"/>
          <w:bCs/>
          <w:kern w:val="0"/>
          <w:sz w:val="24"/>
          <w:highlight w:val="none"/>
          <w:lang w:eastAsia="zh-CN"/>
        </w:rPr>
        <w:t>综合报</w:t>
      </w:r>
      <w:r>
        <w:rPr>
          <w:rFonts w:hint="eastAsia" w:ascii="宋体" w:hAnsi="宋体" w:cs="宋体"/>
          <w:b w:val="0"/>
          <w:bCs/>
          <w:kern w:val="0"/>
          <w:sz w:val="24"/>
          <w:highlight w:val="none"/>
        </w:rPr>
        <w:t>价</w:t>
      </w:r>
      <w:r>
        <w:rPr>
          <w:rFonts w:hint="eastAsia" w:ascii="宋体" w:hAnsi="宋体" w:eastAsia="宋体" w:cs="宋体"/>
          <w:color w:val="000000"/>
          <w:sz w:val="24"/>
          <w:szCs w:val="24"/>
        </w:rPr>
        <w:t>，</w:t>
      </w:r>
      <w:r>
        <w:rPr>
          <w:rFonts w:hint="eastAsia" w:ascii="宋体" w:hAnsi="宋体" w:eastAsia="宋体" w:cs="宋体"/>
          <w:b w:val="0"/>
          <w:bCs w:val="0"/>
          <w:kern w:val="0"/>
          <w:sz w:val="24"/>
          <w:szCs w:val="24"/>
        </w:rPr>
        <w:t>包含项目施工图设计</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出图</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设计交底</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施工过程中处理有关设计问题及参加竣工验收</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消防备案验收及一切事宜</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税费（6%）等环节内</w:t>
      </w:r>
      <w:r>
        <w:rPr>
          <w:rFonts w:hint="eastAsia" w:ascii="宋体" w:hAnsi="宋体" w:cs="宋体"/>
          <w:b w:val="0"/>
          <w:bCs w:val="0"/>
          <w:kern w:val="0"/>
          <w:sz w:val="24"/>
          <w:szCs w:val="24"/>
          <w:lang w:eastAsia="zh-CN"/>
        </w:rPr>
        <w:t>为完成本项目</w:t>
      </w:r>
      <w:r>
        <w:rPr>
          <w:rFonts w:hint="eastAsia" w:ascii="宋体" w:hAnsi="宋体" w:eastAsia="宋体" w:cs="宋体"/>
          <w:b w:val="0"/>
          <w:bCs w:val="0"/>
          <w:kern w:val="0"/>
          <w:sz w:val="24"/>
          <w:szCs w:val="24"/>
        </w:rPr>
        <w:t>所发生的一切费用。</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1.2</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default"/>
          <w:b w:val="0"/>
          <w:bCs w:val="0"/>
          <w:sz w:val="24"/>
          <w:lang w:val="en-US" w:eastAsia="zh-CN"/>
        </w:rPr>
      </w:pPr>
      <w:r>
        <w:rPr>
          <w:rFonts w:hint="eastAsia" w:ascii="宋体" w:hAnsi="宋体" w:eastAsia="宋体" w:cs="宋体"/>
          <w:color w:val="000000"/>
          <w:kern w:val="0"/>
          <w:sz w:val="24"/>
          <w:szCs w:val="24"/>
          <w:lang w:val="en-US" w:eastAsia="zh-CN"/>
        </w:rPr>
        <w:t xml:space="preserve">  1.3</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项目范围和设计需求</w:t>
      </w:r>
      <w:r>
        <w:rPr>
          <w:rFonts w:hint="eastAsia" w:ascii="宋体" w:hAnsi="宋体" w:cs="宋体"/>
          <w:color w:val="000000"/>
          <w:kern w:val="0"/>
          <w:sz w:val="24"/>
        </w:rPr>
        <w:t>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设计</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val="en-US" w:eastAsia="zh-CN"/>
        </w:rPr>
        <w:t>2.</w:t>
      </w:r>
      <w:r>
        <w:rPr>
          <w:rFonts w:hint="eastAsia" w:ascii="宋体" w:hAnsi="宋体" w:cs="宋体"/>
          <w:color w:val="000000" w:themeColor="text1"/>
          <w:kern w:val="0"/>
          <w:sz w:val="24"/>
          <w:lang w:val="en-US" w:eastAsia="zh-CN"/>
        </w:rPr>
        <w:t xml:space="preserve"> </w:t>
      </w:r>
      <w:r>
        <w:rPr>
          <w:rFonts w:hint="eastAsia" w:ascii="宋体" w:hAnsi="宋体" w:cs="宋体"/>
          <w:kern w:val="0"/>
          <w:sz w:val="24"/>
          <w:lang w:eastAsia="zh-CN"/>
        </w:rPr>
        <w:t>候选人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履约保证金，履约保证金为</w:t>
      </w:r>
      <w:r>
        <w:rPr>
          <w:rFonts w:hint="eastAsia" w:ascii="宋体" w:hAnsi="宋体" w:cs="宋体"/>
          <w:kern w:val="0"/>
          <w:sz w:val="24"/>
          <w:lang w:eastAsia="zh-CN"/>
        </w:rPr>
        <w:t>合同</w:t>
      </w:r>
      <w:r>
        <w:rPr>
          <w:rFonts w:hint="eastAsia" w:ascii="宋体" w:hAnsi="宋体" w:cs="宋体"/>
          <w:kern w:val="0"/>
          <w:sz w:val="24"/>
        </w:rPr>
        <w:t>价款的10%。期限至</w:t>
      </w:r>
      <w:r>
        <w:rPr>
          <w:rFonts w:hint="eastAsia" w:ascii="宋体" w:hAnsi="宋体" w:cs="宋体"/>
          <w:color w:val="000000" w:themeColor="text1"/>
          <w:kern w:val="0"/>
          <w:sz w:val="24"/>
          <w:lang w:val="zh-CN" w:eastAsia="zh-CN"/>
        </w:rPr>
        <w:t>项目竣工验收合格</w:t>
      </w:r>
      <w:r>
        <w:rPr>
          <w:rFonts w:hint="eastAsia" w:ascii="宋体" w:hAnsi="宋体" w:cs="宋体"/>
          <w:kern w:val="0"/>
          <w:sz w:val="24"/>
        </w:rPr>
        <w:t>且无违约问题后</w:t>
      </w:r>
      <w:r>
        <w:rPr>
          <w:rFonts w:hint="eastAsia" w:ascii="宋体" w:hAnsi="宋体" w:cs="宋体"/>
          <w:color w:val="000000" w:themeColor="text1"/>
          <w:kern w:val="0"/>
          <w:sz w:val="24"/>
          <w:lang w:val="zh-CN" w:eastAsia="zh-CN"/>
        </w:rPr>
        <w:t>无息退还</w:t>
      </w:r>
      <w:r>
        <w:rPr>
          <w:rFonts w:hint="eastAsia" w:ascii="宋体" w:hAnsi="宋体" w:cs="宋体"/>
          <w:kern w:val="0"/>
          <w:sz w:val="24"/>
        </w:rPr>
        <w:t>。</w:t>
      </w:r>
    </w:p>
    <w:p>
      <w:pPr>
        <w:spacing w:line="500" w:lineRule="exact"/>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eastAsia" w:ascii="宋体" w:hAnsi="宋体" w:cs="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w:t>
      </w:r>
      <w:r>
        <w:rPr>
          <w:rFonts w:hint="eastAsia" w:ascii="宋体" w:hAnsi="宋体" w:cs="宋体"/>
          <w:kern w:val="0"/>
          <w:sz w:val="24"/>
        </w:rPr>
        <w:t>交易中心建筑物防水施工及消</w:t>
      </w:r>
    </w:p>
    <w:p>
      <w:pPr>
        <w:spacing w:line="500" w:lineRule="exact"/>
        <w:rPr>
          <w:rFonts w:hint="default"/>
          <w:lang w:val="en-US" w:eastAsia="zh-CN"/>
        </w:rPr>
      </w:pPr>
      <w:r>
        <w:rPr>
          <w:rFonts w:hint="eastAsia" w:ascii="宋体" w:hAnsi="宋体" w:cs="宋体"/>
          <w:kern w:val="0"/>
          <w:sz w:val="24"/>
        </w:rPr>
        <w:t>防管道改造</w:t>
      </w:r>
      <w:r>
        <w:rPr>
          <w:rFonts w:hint="eastAsia" w:ascii="宋体" w:hAnsi="宋体" w:cs="宋体"/>
          <w:kern w:val="0"/>
          <w:sz w:val="24"/>
          <w:lang w:eastAsia="zh-CN"/>
        </w:rPr>
        <w:t>止漏</w:t>
      </w:r>
      <w:r>
        <w:rPr>
          <w:rFonts w:hint="eastAsia" w:ascii="宋体" w:hAnsi="宋体" w:cs="宋体"/>
          <w:kern w:val="0"/>
          <w:sz w:val="24"/>
        </w:rPr>
        <w:t>施工设计</w:t>
      </w:r>
      <w:r>
        <w:rPr>
          <w:rFonts w:hint="eastAsia" w:ascii="宋体" w:hAnsi="宋体"/>
          <w:kern w:val="0"/>
          <w:sz w:val="24"/>
        </w:rPr>
        <w:t>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10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18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b/>
          <w:sz w:val="24"/>
        </w:rPr>
      </w:pPr>
      <w:r>
        <w:rPr>
          <w:rFonts w:hint="eastAsia" w:asciiTheme="majorEastAsia" w:hAnsiTheme="majorEastAsia" w:eastAsiaTheme="majorEastAsia"/>
          <w:b/>
          <w:sz w:val="24"/>
        </w:rPr>
        <w:t xml:space="preserve">                                 </w:t>
      </w:r>
    </w:p>
    <w:p>
      <w:pPr>
        <w:spacing w:line="480" w:lineRule="exact"/>
        <w:jc w:val="right"/>
        <w:rPr>
          <w:rFonts w:hint="eastAsia" w:asciiTheme="majorEastAsia" w:hAnsiTheme="majorEastAsia" w:eastAsiaTheme="majorEastAsia"/>
          <w:b/>
          <w:sz w:val="24"/>
        </w:rPr>
      </w:pPr>
    </w:p>
    <w:p>
      <w:pPr>
        <w:spacing w:line="480" w:lineRule="exact"/>
        <w:jc w:val="right"/>
        <w:rPr>
          <w:rFonts w:hint="eastAsia" w:asciiTheme="majorEastAsia" w:hAnsiTheme="majorEastAsia" w:eastAsiaTheme="majorEastAsia"/>
          <w:b/>
          <w:sz w:val="24"/>
        </w:rPr>
      </w:pP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10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11</w:t>
      </w:r>
      <w:r>
        <w:rPr>
          <w:rFonts w:hint="eastAsia" w:cs="宋体" w:asciiTheme="majorEastAsia" w:hAnsiTheme="majorEastAsia" w:eastAsiaTheme="majorEastAsia"/>
          <w:sz w:val="24"/>
        </w:rPr>
        <w:t>日</w:t>
      </w:r>
      <w:bookmarkStart w:id="0" w:name="_GoBack"/>
      <w:bookmarkEnd w:id="0"/>
    </w:p>
    <w:p>
      <w:pPr>
        <w:pStyle w:val="2"/>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both"/>
        <w:rPr>
          <w:rFonts w:hint="eastAsia" w:asciiTheme="majorEastAsia" w:hAnsiTheme="majorEastAsia" w:eastAsiaTheme="majorEastAsia"/>
          <w:b w:val="0"/>
          <w:bCs/>
          <w:kern w:val="0"/>
          <w:sz w:val="24"/>
        </w:rPr>
      </w:pPr>
    </w:p>
    <w:p>
      <w:pPr>
        <w:jc w:val="both"/>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48"/>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ajorEastAsia" w:hAnsiTheme="majorEastAsia" w:eastAsiaTheme="majorEastAsia"/>
                <w:b/>
                <w:kern w:val="0"/>
                <w:sz w:val="24"/>
              </w:rPr>
            </w:pPr>
            <w:r>
              <w:rPr>
                <w:rFonts w:hint="eastAsia" w:ascii="宋体" w:hAnsi="宋体" w:cs="宋体"/>
                <w:kern w:val="0"/>
                <w:sz w:val="24"/>
              </w:rPr>
              <w:t>中国合肥农产品国际物流园公益性市场升级改造交易中心建筑物防水施工及消防管道改造</w:t>
            </w:r>
            <w:r>
              <w:rPr>
                <w:rFonts w:hint="eastAsia" w:ascii="宋体" w:hAnsi="宋体" w:cs="宋体"/>
                <w:kern w:val="0"/>
                <w:sz w:val="24"/>
                <w:lang w:eastAsia="zh-CN"/>
              </w:rPr>
              <w:t>止漏</w:t>
            </w:r>
            <w:r>
              <w:rPr>
                <w:rFonts w:hint="eastAsia" w:ascii="宋体" w:hAnsi="宋体" w:cs="宋体"/>
                <w:kern w:val="0"/>
                <w:sz w:val="24"/>
              </w:rPr>
              <w:t>施工设计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hint="default" w:cs="宋体" w:asciiTheme="majorEastAsia" w:hAnsiTheme="majorEastAsia" w:eastAsiaTheme="majorEastAsia"/>
                <w:b/>
                <w:kern w:val="0"/>
                <w:sz w:val="24"/>
                <w:lang w:val="en-US" w:eastAsia="zh-CN"/>
              </w:rPr>
            </w:pPr>
            <w:r>
              <w:rPr>
                <w:rFonts w:hint="eastAsia" w:ascii="宋体" w:hAnsi="宋体" w:cs="Arial"/>
                <w:bCs/>
                <w:color w:val="000000" w:themeColor="text1"/>
                <w:sz w:val="24"/>
                <w:lang w:eastAsia="zh-CN"/>
              </w:rPr>
              <w:t>ZGD-J</w:t>
            </w:r>
            <w:r>
              <w:rPr>
                <w:rFonts w:hint="eastAsia" w:ascii="宋体" w:hAnsi="宋体" w:cs="Arial"/>
                <w:bCs/>
                <w:color w:val="000000" w:themeColor="text1"/>
                <w:sz w:val="24"/>
                <w:lang w:val="en-US" w:eastAsia="zh-CN"/>
              </w:rPr>
              <w:t>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报价人全称</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9799"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kern w:val="28"/>
                <w:sz w:val="24"/>
                <w:lang w:val="eu-ES"/>
              </w:rPr>
              <w:t>付款方式</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kern w:val="28"/>
                <w:sz w:val="24"/>
                <w:lang w:val="eu-ES"/>
              </w:rPr>
              <w:t>服务范围</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kern w:val="28"/>
                <w:sz w:val="24"/>
                <w:lang w:val="eu-ES"/>
              </w:rPr>
              <w:t>备注</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9799"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708"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48" w:type="dxa"/>
            <w:tcBorders>
              <w:top w:val="single" w:color="auto" w:sz="4" w:space="0"/>
              <w:left w:val="single" w:color="auto" w:sz="4" w:space="0"/>
              <w:bottom w:val="single" w:color="auto" w:sz="4" w:space="0"/>
              <w:right w:val="single" w:color="auto" w:sz="4" w:space="0"/>
            </w:tcBorders>
            <w:vAlign w:val="center"/>
          </w:tcPr>
          <w:p>
            <w:pPr>
              <w:pStyle w:val="2"/>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交易中心建筑物防水施工</w:t>
            </w:r>
          </w:p>
        </w:tc>
        <w:tc>
          <w:tcPr>
            <w:tcW w:w="7043"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p>
          <w:p>
            <w:pPr>
              <w:widowControl/>
              <w:spacing w:line="500" w:lineRule="exact"/>
              <w:rPr>
                <w:rFonts w:hint="eastAsia" w:ascii="宋体" w:hAnsi="宋体" w:eastAsia="宋体" w:cs="宋体"/>
                <w:b w:val="0"/>
                <w:bCs w:val="0"/>
                <w:kern w:val="0"/>
                <w:sz w:val="24"/>
                <w:szCs w:val="24"/>
                <w:lang w:val="en-US" w:eastAsia="zh-CN" w:bidi="ar-SA"/>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1" w:hRule="atLeast"/>
          <w:jc w:val="center"/>
        </w:trPr>
        <w:tc>
          <w:tcPr>
            <w:tcW w:w="708"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rPr>
            </w:pPr>
          </w:p>
        </w:tc>
        <w:tc>
          <w:tcPr>
            <w:tcW w:w="2048" w:type="dxa"/>
            <w:tcBorders>
              <w:top w:val="single" w:color="auto" w:sz="4" w:space="0"/>
              <w:left w:val="single" w:color="auto" w:sz="4" w:space="0"/>
              <w:bottom w:val="single" w:color="auto" w:sz="4" w:space="0"/>
              <w:right w:val="single" w:color="auto" w:sz="4" w:space="0"/>
            </w:tcBorders>
            <w:vAlign w:val="center"/>
          </w:tcPr>
          <w:p>
            <w:pPr>
              <w:pStyle w:val="2"/>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水产、肉食消防表后管道改造止漏施工</w:t>
            </w:r>
          </w:p>
        </w:tc>
        <w:tc>
          <w:tcPr>
            <w:tcW w:w="7043"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p>
          <w:p>
            <w:pPr>
              <w:widowControl/>
              <w:spacing w:line="500" w:lineRule="exact"/>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2</w:t>
            </w:r>
          </w:p>
        </w:tc>
        <w:tc>
          <w:tcPr>
            <w:tcW w:w="204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eastAsia="zh-CN"/>
              </w:rPr>
              <w:t>总</w:t>
            </w:r>
            <w:r>
              <w:rPr>
                <w:rFonts w:hint="eastAsia" w:ascii="宋体" w:hAnsi="宋体" w:eastAsia="宋体" w:cs="宋体"/>
                <w:b w:val="0"/>
                <w:bCs w:val="0"/>
                <w:kern w:val="0"/>
                <w:sz w:val="24"/>
                <w:szCs w:val="24"/>
              </w:rPr>
              <w:t>报价</w:t>
            </w:r>
          </w:p>
          <w:p>
            <w:pPr>
              <w:pStyle w:val="2"/>
              <w:ind w:left="0" w:leftChars="0" w:firstLine="0" w:firstLineChars="0"/>
              <w:jc w:val="both"/>
              <w:rPr>
                <w:rFonts w:hint="eastAsia" w:ascii="宋体" w:hAnsi="宋体" w:cs="宋体"/>
                <w:kern w:val="0"/>
                <w:sz w:val="24"/>
                <w:highlight w:val="none"/>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6</w:t>
            </w:r>
            <w:r>
              <w:rPr>
                <w:rFonts w:hint="eastAsia" w:ascii="宋体" w:hAnsi="宋体" w:cs="宋体"/>
                <w:kern w:val="0"/>
                <w:sz w:val="24"/>
                <w:highlight w:val="none"/>
              </w:rPr>
              <w:t>%增值税）</w:t>
            </w:r>
          </w:p>
        </w:tc>
        <w:tc>
          <w:tcPr>
            <w:tcW w:w="7043"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p>
          <w:p>
            <w:pPr>
              <w:widowControl/>
              <w:spacing w:line="500" w:lineRule="exact"/>
              <w:rPr>
                <w:rFonts w:hint="eastAsia" w:ascii="宋体" w:hAnsi="宋体" w:cs="宋体"/>
                <w:kern w:val="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70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3</w:t>
            </w:r>
          </w:p>
        </w:tc>
        <w:tc>
          <w:tcPr>
            <w:tcW w:w="2048" w:type="dxa"/>
            <w:tcBorders>
              <w:top w:val="single" w:color="auto" w:sz="4" w:space="0"/>
              <w:left w:val="single" w:color="auto" w:sz="4" w:space="0"/>
              <w:right w:val="single" w:color="auto" w:sz="4" w:space="0"/>
            </w:tcBorders>
            <w:vAlign w:val="center"/>
          </w:tcPr>
          <w:p>
            <w:pPr>
              <w:spacing w:line="500" w:lineRule="exact"/>
              <w:jc w:val="center"/>
              <w:rPr>
                <w:rFonts w:hint="eastAsia" w:cs="宋体" w:asciiTheme="majorEastAsia" w:hAnsiTheme="majorEastAsia" w:eastAsiaTheme="majorEastAsia"/>
                <w:kern w:val="0"/>
                <w:sz w:val="24"/>
                <w:lang w:eastAsia="zh-CN"/>
              </w:rPr>
            </w:pPr>
            <w:r>
              <w:rPr>
                <w:rFonts w:hint="eastAsia" w:cs="Times New Roman" w:asciiTheme="majorEastAsia" w:hAnsiTheme="majorEastAsia" w:eastAsiaTheme="majorEastAsia"/>
                <w:kern w:val="28"/>
                <w:sz w:val="24"/>
                <w:lang w:val="eu-ES"/>
              </w:rPr>
              <w:t>备 注</w:t>
            </w:r>
          </w:p>
        </w:tc>
        <w:tc>
          <w:tcPr>
            <w:tcW w:w="7043" w:type="dxa"/>
            <w:tcBorders>
              <w:top w:val="single" w:color="auto" w:sz="4" w:space="0"/>
              <w:left w:val="single" w:color="auto" w:sz="4" w:space="0"/>
              <w:right w:val="single" w:color="auto" w:sz="4" w:space="0"/>
            </w:tcBorders>
            <w:vAlign w:val="center"/>
          </w:tcPr>
          <w:p>
            <w:pPr>
              <w:widowControl/>
              <w:spacing w:line="500" w:lineRule="exact"/>
              <w:rPr>
                <w:rFonts w:hint="eastAsia" w:ascii="宋体" w:hAnsi="宋体" w:cs="宋体"/>
                <w:color w:val="000000"/>
                <w:sz w:val="24"/>
              </w:rPr>
            </w:pPr>
            <w:r>
              <w:rPr>
                <w:rFonts w:hint="eastAsia" w:ascii="宋体" w:hAnsi="宋体" w:eastAsia="宋体" w:cs="宋体"/>
                <w:b w:val="0"/>
                <w:bCs w:val="0"/>
                <w:kern w:val="0"/>
                <w:sz w:val="24"/>
                <w:szCs w:val="24"/>
              </w:rPr>
              <w:t>此次报价为综合报价，包含项目施工图设计</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出图</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设计交底</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施工过程中处理有关设计问题及参加竣工验收</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消防备案验收及一切事宜</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税费（6%）等环节内</w:t>
            </w:r>
            <w:r>
              <w:rPr>
                <w:rFonts w:hint="eastAsia" w:ascii="宋体" w:hAnsi="宋体" w:cs="宋体"/>
                <w:b w:val="0"/>
                <w:bCs w:val="0"/>
                <w:kern w:val="0"/>
                <w:sz w:val="24"/>
                <w:szCs w:val="24"/>
                <w:lang w:eastAsia="zh-CN"/>
              </w:rPr>
              <w:t>为完成本项目</w:t>
            </w:r>
            <w:r>
              <w:rPr>
                <w:rFonts w:hint="eastAsia" w:ascii="宋体" w:hAnsi="宋体" w:eastAsia="宋体" w:cs="宋体"/>
                <w:b w:val="0"/>
                <w:bCs w:val="0"/>
                <w:kern w:val="0"/>
                <w:sz w:val="24"/>
                <w:szCs w:val="24"/>
              </w:rPr>
              <w:t>所发生的一切费用。</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ZGD-J2125</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sz w:val="24"/>
          <w:szCs w:val="24"/>
          <w:lang w:eastAsia="zh-CN"/>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rPr>
          <w:rFonts w:hint="eastAsia"/>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jc w:val="right"/>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trPr>
        <w:tc>
          <w:tcPr>
            <w:tcW w:w="986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988" w:firstLineChars="29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2021 年   月    日</w:t>
      </w: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pStyle w:val="2"/>
        <w:ind w:left="0" w:leftChars="0" w:firstLine="0" w:firstLineChars="0"/>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b w:val="0"/>
          <w:color w:val="000000"/>
          <w:sz w:val="24"/>
          <w:szCs w:val="24"/>
        </w:rPr>
        <w:t>合同模板</w:t>
      </w:r>
    </w:p>
    <w:p>
      <w:pPr>
        <w:rPr>
          <w:rFonts w:ascii="宋体" w:hAnsi="宋体" w:eastAsia="宋体" w:cs="Times New Roman"/>
          <w:color w:val="000000"/>
          <w:sz w:val="24"/>
        </w:rPr>
      </w:pPr>
    </w:p>
    <w:p>
      <w:pPr>
        <w:jc w:val="center"/>
        <w:rPr>
          <w:rFonts w:hint="eastAsia"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 xml:space="preserve">  建设工程设计合同（一）</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（民用建设工程设计合同）</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ind w:left="2880" w:hanging="2520" w:hangingChars="9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工 程 名 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ind w:firstLine="560" w:firstLineChars="2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工 程 地 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 同 编 号：</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FF0000"/>
          <w:sz w:val="28"/>
          <w:szCs w:val="28"/>
        </w:rPr>
        <w:t xml:space="preserve">    </w:t>
      </w:r>
      <w:r>
        <w:rPr>
          <w:rFonts w:hint="eastAsia" w:asciiTheme="minorEastAsia" w:hAnsiTheme="minorEastAsia" w:eastAsiaTheme="minorEastAsia" w:cstheme="minorEastAsia"/>
          <w:color w:val="auto"/>
          <w:sz w:val="28"/>
          <w:szCs w:val="28"/>
        </w:rPr>
        <w:t>设计证书等级：</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p>
    <w:p>
      <w:pPr>
        <w:spacing w:line="450" w:lineRule="atLeast"/>
        <w:outlineLvl w:val="1"/>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 xml:space="preserve">    发  包  人：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u w:val="single"/>
        </w:rPr>
        <w:t xml:space="preserve">           </w:t>
      </w:r>
    </w:p>
    <w:p>
      <w:pPr>
        <w:ind w:firstLine="560" w:firstLineChars="200"/>
        <w:rPr>
          <w:rFonts w:hint="default" w:asciiTheme="minorEastAsia" w:hAnsiTheme="minorEastAsia" w:eastAsiaTheme="minorEastAsia" w:cstheme="minorEastAsia"/>
          <w:color w:val="FF0000"/>
          <w:sz w:val="28"/>
          <w:szCs w:val="28"/>
          <w:u w:val="single"/>
          <w:lang w:val="en-US" w:eastAsia="zh-CN"/>
        </w:rPr>
      </w:pPr>
      <w:r>
        <w:rPr>
          <w:rFonts w:hint="eastAsia" w:asciiTheme="minorEastAsia" w:hAnsiTheme="minorEastAsia" w:eastAsiaTheme="minorEastAsia" w:cstheme="minorEastAsia"/>
          <w:color w:val="auto"/>
          <w:sz w:val="28"/>
          <w:szCs w:val="28"/>
        </w:rPr>
        <w:t xml:space="preserve">设  计  人:  </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cstheme="minorEastAsia"/>
          <w:color w:val="auto"/>
          <w:sz w:val="28"/>
          <w:szCs w:val="28"/>
          <w:u w:val="single"/>
          <w:lang w:val="en-US" w:eastAsia="zh-CN"/>
        </w:rPr>
        <w:t xml:space="preserve">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 订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jc w:val="both"/>
        <w:rPr>
          <w:rFonts w:hint="eastAsia" w:asciiTheme="minorEastAsia" w:hAnsiTheme="minorEastAsia" w:eastAsiaTheme="minorEastAsia" w:cstheme="minorEastAsia"/>
          <w:sz w:val="28"/>
          <w:szCs w:val="28"/>
        </w:rPr>
      </w:pPr>
    </w:p>
    <w:p>
      <w:pPr>
        <w:spacing w:line="360" w:lineRule="exact"/>
        <w:ind w:firstLine="2506" w:firstLineChars="89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中华人民共和国建设部</w:t>
      </w:r>
    </w:p>
    <w:p>
      <w:pPr>
        <w:spacing w:line="36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监制</w:t>
      </w:r>
    </w:p>
    <w:p>
      <w:pPr>
        <w:spacing w:line="360" w:lineRule="exact"/>
        <w:ind w:firstLine="2506" w:firstLineChars="89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国家工商行政管理局</w:t>
      </w:r>
      <w:r>
        <w:rPr>
          <w:rFonts w:hint="eastAsia" w:asciiTheme="minorEastAsia" w:hAnsiTheme="minorEastAsia" w:eastAsiaTheme="minorEastAsia" w:cstheme="minorEastAsia"/>
          <w:b/>
          <w:sz w:val="28"/>
          <w:szCs w:val="28"/>
        </w:rPr>
        <w:pict>
          <v:shape id="文本框 3" o:spid="_x0000_s1026" o:spt="202" type="#_x0000_t202" style="position:absolute;left:0pt;margin-left:450pt;margin-top:63pt;height:15.6pt;width:27pt;z-index:251659264;mso-width-relative:page;mso-height-relative:page;" fillcolor="#FFFFFF" filled="t" stroked="f" coordsize="21600,21600" o:gfxdata="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oefFjWAAAACwEAAA8AAAAAAAAAAQAgAAAAIgAAAGRycy9kb3ducmV2Lnht&#10;bFBLAQIUABQAAAAIAIdO4kD8s2UPwgEAAHYDAAAOAAAAAAAAAAEAIAAAACUBAABkcnMvZTJvRG9j&#10;LnhtbFBLBQYAAAAABgAGAFkBAABZBQAAAAA=&#10;">
            <v:path/>
            <v:fill on="t" focussize="0,0"/>
            <v:stroke on="f"/>
            <v:imagedata o:title=""/>
            <o:lock v:ext="edit" aspectratio="f"/>
            <v:textbox>
              <w:txbxContent>
                <w:p/>
              </w:txbxContent>
            </v:textbox>
          </v:shape>
        </w:pict>
      </w:r>
    </w:p>
    <w:p>
      <w:pPr>
        <w:spacing w:line="560" w:lineRule="exact"/>
        <w:rPr>
          <w:rFonts w:hint="eastAsia" w:asciiTheme="minorEastAsia" w:hAnsiTheme="minorEastAsia" w:eastAsiaTheme="minorEastAsia" w:cstheme="minorEastAsia"/>
          <w:b/>
          <w:sz w:val="28"/>
          <w:szCs w:val="28"/>
        </w:rPr>
      </w:pPr>
    </w:p>
    <w:p>
      <w:pPr>
        <w:pStyle w:val="2"/>
        <w:rPr>
          <w:rFonts w:hint="eastAsia" w:asciiTheme="minorEastAsia" w:hAnsiTheme="minorEastAsia" w:eastAsiaTheme="minorEastAsia" w:cstheme="minorEastAsia"/>
          <w:b/>
          <w:sz w:val="28"/>
          <w:szCs w:val="28"/>
        </w:rPr>
      </w:pPr>
    </w:p>
    <w:p>
      <w:pPr>
        <w:pStyle w:val="2"/>
        <w:rPr>
          <w:rFonts w:hint="eastAsia" w:asciiTheme="minorEastAsia" w:hAnsiTheme="minorEastAsia" w:eastAsiaTheme="minorEastAsia" w:cstheme="minorEastAsia"/>
          <w:b/>
          <w:sz w:val="28"/>
          <w:szCs w:val="28"/>
        </w:rPr>
      </w:pPr>
    </w:p>
    <w:p>
      <w:pPr>
        <w:pStyle w:val="2"/>
        <w:rPr>
          <w:rFonts w:hint="eastAsia" w:asciiTheme="minorEastAsia" w:hAnsiTheme="minorEastAsia" w:eastAsiaTheme="minorEastAsia" w:cstheme="minorEastAsia"/>
          <w:b/>
          <w:sz w:val="28"/>
          <w:szCs w:val="28"/>
        </w:rPr>
      </w:pPr>
    </w:p>
    <w:p>
      <w:pPr>
        <w:spacing w:line="560" w:lineRule="exact"/>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none"/>
        </w:rPr>
        <w:t>发包人：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（以下简称“甲方”）</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设计人：</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（以下简称“乙方”）</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根据《中华人民共和国</w:t>
      </w:r>
      <w:r>
        <w:rPr>
          <w:rFonts w:hint="eastAsia" w:asciiTheme="minorEastAsia" w:hAnsiTheme="minorEastAsia" w:cstheme="minorEastAsia"/>
          <w:sz w:val="28"/>
          <w:szCs w:val="28"/>
          <w:lang w:eastAsia="zh-CN"/>
        </w:rPr>
        <w:t>民法典</w:t>
      </w:r>
      <w:r>
        <w:rPr>
          <w:rFonts w:hint="eastAsia" w:asciiTheme="minorEastAsia" w:hAnsiTheme="minorEastAsia" w:eastAsiaTheme="minorEastAsia" w:cstheme="minorEastAsia"/>
          <w:sz w:val="28"/>
          <w:szCs w:val="28"/>
        </w:rPr>
        <w:t>》及相关法律、法规规定，双方本着平等自愿、互惠互利的原则，就甲方委托乙方</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，签订如下条款，以资双方共同遵守：</w:t>
      </w:r>
    </w:p>
    <w:p>
      <w:pPr>
        <w:spacing w:line="360" w:lineRule="auto"/>
        <w:ind w:firstLine="64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第一条  本合同依据下列文件签订</w:t>
      </w:r>
    </w:p>
    <w:p>
      <w:pPr>
        <w:spacing w:line="360" w:lineRule="auto"/>
        <w:ind w:firstLine="64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《中华人民共和国</w:t>
      </w:r>
      <w:r>
        <w:rPr>
          <w:rFonts w:hint="eastAsia" w:asciiTheme="minorEastAsia" w:hAnsiTheme="minorEastAsia" w:cstheme="minorEastAsia"/>
          <w:sz w:val="28"/>
          <w:szCs w:val="28"/>
          <w:lang w:eastAsia="zh-CN"/>
        </w:rPr>
        <w:t>民法典</w:t>
      </w:r>
      <w:r>
        <w:rPr>
          <w:rFonts w:hint="eastAsia" w:asciiTheme="minorEastAsia" w:hAnsiTheme="minorEastAsia" w:eastAsiaTheme="minorEastAsia" w:cstheme="minorEastAsia"/>
          <w:sz w:val="28"/>
          <w:szCs w:val="28"/>
        </w:rPr>
        <w:t>》《中华人民共和国建筑法》《建设工程勘察设计管理条例》。</w:t>
      </w:r>
    </w:p>
    <w:p>
      <w:pPr>
        <w:spacing w:line="360" w:lineRule="auto"/>
        <w:ind w:firstLine="64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国家及地方有关建设工程勘察设计管理法规和规章。</w:t>
      </w:r>
    </w:p>
    <w:p>
      <w:pPr>
        <w:spacing w:line="360" w:lineRule="auto"/>
        <w:ind w:firstLine="64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 建设工程批准文件。</w:t>
      </w:r>
    </w:p>
    <w:p>
      <w:pPr>
        <w:spacing w:line="360" w:lineRule="auto"/>
        <w:ind w:firstLine="64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第二条  本合同设计项目的内容：名称、规模、阶段、投资及设计费等见下表。</w:t>
      </w:r>
    </w:p>
    <w:tbl>
      <w:tblPr>
        <w:tblStyle w:val="16"/>
        <w:tblW w:w="9057"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697"/>
        <w:gridCol w:w="2430"/>
        <w:gridCol w:w="2505"/>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733" w:type="dxa"/>
            <w:noWrap w:val="0"/>
            <w:vAlign w:val="center"/>
          </w:tcPr>
          <w:p>
            <w:pPr>
              <w:spacing w:line="240" w:lineRule="auto"/>
              <w:ind w:left="140" w:leftChars="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697" w:type="dxa"/>
            <w:noWrap w:val="0"/>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2430" w:type="dxa"/>
            <w:noWrap w:val="0"/>
            <w:vAlign w:val="center"/>
          </w:tcPr>
          <w:p>
            <w:pPr>
              <w:spacing w:line="240" w:lineRule="auto"/>
              <w:ind w:firstLine="240" w:firstLineChars="100"/>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项目范围</w:t>
            </w:r>
          </w:p>
        </w:tc>
        <w:tc>
          <w:tcPr>
            <w:tcW w:w="2505" w:type="dxa"/>
            <w:noWrap w:val="0"/>
            <w:vAlign w:val="center"/>
          </w:tcPr>
          <w:p>
            <w:pPr>
              <w:spacing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设计内容</w:t>
            </w:r>
            <w:r>
              <w:rPr>
                <w:rFonts w:hint="eastAsia" w:asciiTheme="minorEastAsia" w:hAnsiTheme="minorEastAsia" w:cstheme="minorEastAsia"/>
                <w:sz w:val="24"/>
                <w:szCs w:val="24"/>
                <w:lang w:eastAsia="zh-CN"/>
              </w:rPr>
              <w:t>及要求</w:t>
            </w:r>
          </w:p>
        </w:tc>
        <w:tc>
          <w:tcPr>
            <w:tcW w:w="1692" w:type="dxa"/>
            <w:noWrap w:val="0"/>
            <w:vAlign w:val="center"/>
          </w:tcPr>
          <w:p>
            <w:pPr>
              <w:spacing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设计服务费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trPr>
        <w:tc>
          <w:tcPr>
            <w:tcW w:w="733" w:type="dxa"/>
            <w:vMerge w:val="restar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97" w:type="dxa"/>
            <w:vMerge w:val="restart"/>
            <w:noWrap w:val="0"/>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交易中心建筑物防水施工及消防管道改造止漏施工设计</w:t>
            </w:r>
          </w:p>
        </w:tc>
        <w:tc>
          <w:tcPr>
            <w:tcW w:w="2430" w:type="dxa"/>
            <w:noWrap w:val="0"/>
            <w:vAlign w:val="center"/>
          </w:tcPr>
          <w:p>
            <w:pPr>
              <w:snapToGrid w:val="0"/>
              <w:spacing w:line="240" w:lineRule="auto"/>
              <w:jc w:val="left"/>
              <w:rPr>
                <w:rFonts w:hint="eastAsia" w:asciiTheme="minorEastAsia" w:hAnsiTheme="minorEastAsia" w:eastAsiaTheme="minorEastAsia" w:cstheme="minorEastAsia"/>
                <w:sz w:val="24"/>
                <w:szCs w:val="24"/>
              </w:rPr>
            </w:pP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交易中心建筑物防水施工</w:t>
            </w:r>
          </w:p>
        </w:tc>
        <w:tc>
          <w:tcPr>
            <w:tcW w:w="2505" w:type="dxa"/>
            <w:noWrap w:val="0"/>
            <w:vAlign w:val="center"/>
          </w:tcPr>
          <w:p>
            <w:pPr>
              <w:spacing w:line="360" w:lineRule="auto"/>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建筑物屋面、外墙、女儿墙、变形缝、挑檐及其他部位渗水的防水处理。</w:t>
            </w:r>
          </w:p>
        </w:tc>
        <w:tc>
          <w:tcPr>
            <w:tcW w:w="1692" w:type="dxa"/>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733" w:type="dxa"/>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697" w:type="dxa"/>
            <w:vMerge w:val="continue"/>
            <w:noWrap w:val="0"/>
            <w:vAlign w:val="center"/>
          </w:tcPr>
          <w:p>
            <w:pPr>
              <w:spacing w:line="360" w:lineRule="auto"/>
              <w:jc w:val="left"/>
              <w:rPr>
                <w:rFonts w:hint="eastAsia" w:asciiTheme="minorEastAsia" w:hAnsiTheme="minorEastAsia" w:eastAsiaTheme="minorEastAsia" w:cstheme="minorEastAsia"/>
                <w:sz w:val="24"/>
                <w:szCs w:val="24"/>
              </w:rPr>
            </w:pPr>
          </w:p>
        </w:tc>
        <w:tc>
          <w:tcPr>
            <w:tcW w:w="2430" w:type="dxa"/>
            <w:noWrap w:val="0"/>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水产、肉食消防表后管道</w:t>
            </w:r>
          </w:p>
        </w:tc>
        <w:tc>
          <w:tcPr>
            <w:tcW w:w="2505" w:type="dxa"/>
            <w:noWrap w:val="0"/>
            <w:vAlign w:val="center"/>
          </w:tcPr>
          <w:p>
            <w:pPr>
              <w:spacing w:line="360" w:lineRule="auto"/>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1.消防支管改造为明管。</w:t>
            </w:r>
          </w:p>
          <w:p>
            <w:pPr>
              <w:spacing w:line="360" w:lineRule="auto"/>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2.消防主管渗漏节点处，进行管道修复及路面开挖回填。</w:t>
            </w:r>
          </w:p>
        </w:tc>
        <w:tc>
          <w:tcPr>
            <w:tcW w:w="1692" w:type="dxa"/>
            <w:noWrap w:val="0"/>
            <w:vAlign w:val="center"/>
          </w:tcPr>
          <w:p>
            <w:pPr>
              <w:spacing w:line="360" w:lineRule="auto"/>
              <w:jc w:val="center"/>
              <w:rPr>
                <w:rFonts w:hint="eastAsia" w:asciiTheme="minorEastAsia" w:hAnsiTheme="minorEastAsia" w:eastAsiaTheme="minorEastAsia" w:cstheme="minorEastAsia"/>
                <w:sz w:val="24"/>
                <w:szCs w:val="24"/>
              </w:rPr>
            </w:pPr>
          </w:p>
        </w:tc>
      </w:tr>
    </w:tbl>
    <w:p>
      <w:pPr>
        <w:spacing w:before="312" w:beforeLines="100" w:after="156" w:afterLines="50" w:line="240" w:lineRule="auto"/>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eastAsia="zh-CN"/>
        </w:rPr>
        <w:t>第三条</w:t>
      </w: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甲方应向乙方提交的有关资料及文件：</w:t>
      </w:r>
    </w:p>
    <w:tbl>
      <w:tblPr>
        <w:tblStyle w:val="16"/>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914"/>
        <w:gridCol w:w="1065"/>
        <w:gridCol w:w="237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01"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914"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资料及文件名称</w:t>
            </w:r>
          </w:p>
        </w:tc>
        <w:tc>
          <w:tcPr>
            <w:tcW w:w="1065"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份数</w:t>
            </w:r>
          </w:p>
        </w:tc>
        <w:tc>
          <w:tcPr>
            <w:tcW w:w="2371"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提交日期</w:t>
            </w:r>
          </w:p>
        </w:tc>
        <w:tc>
          <w:tcPr>
            <w:tcW w:w="902" w:type="dxa"/>
            <w:noWrap w:val="0"/>
            <w:vAlign w:val="center"/>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801" w:type="dxa"/>
            <w:noWrap w:val="0"/>
            <w:vAlign w:val="center"/>
          </w:tcPr>
          <w:p>
            <w:pPr>
              <w:spacing w:before="312" w:beforeLines="100" w:after="156" w:afterLines="50"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914" w:type="dxa"/>
            <w:noWrap w:val="0"/>
            <w:vAlign w:val="center"/>
          </w:tcPr>
          <w:p>
            <w:pPr>
              <w:widowControl/>
              <w:spacing w:before="312" w:beforeLines="100" w:after="156" w:afterLines="50" w:line="24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c>
          <w:tcPr>
            <w:tcW w:w="1065" w:type="dxa"/>
            <w:noWrap w:val="0"/>
            <w:vAlign w:val="center"/>
          </w:tcPr>
          <w:p>
            <w:pPr>
              <w:widowControl/>
              <w:spacing w:before="312" w:beforeLines="100" w:after="156" w:afterLines="50" w:line="24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c>
          <w:tcPr>
            <w:tcW w:w="2371" w:type="dxa"/>
            <w:noWrap w:val="0"/>
            <w:vAlign w:val="center"/>
          </w:tcPr>
          <w:p>
            <w:pPr>
              <w:widowControl/>
              <w:spacing w:before="312" w:beforeLines="100" w:after="156" w:afterLines="50"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w:t>
            </w:r>
          </w:p>
        </w:tc>
        <w:tc>
          <w:tcPr>
            <w:tcW w:w="902" w:type="dxa"/>
            <w:noWrap w:val="0"/>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r>
    </w:tbl>
    <w:p>
      <w:pPr>
        <w:spacing w:before="312" w:beforeLines="100" w:after="156" w:afterLines="50" w:line="240" w:lineRule="auto"/>
        <w:ind w:firstLine="280" w:firstLineChars="1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r>
        <w:rPr>
          <w:rFonts w:hint="eastAsia" w:asciiTheme="minorEastAsia" w:hAnsiTheme="minorEastAsia" w:cstheme="minorEastAsia"/>
          <w:b/>
          <w:sz w:val="28"/>
          <w:szCs w:val="28"/>
          <w:lang w:eastAsia="zh-CN"/>
        </w:rPr>
        <w:t>第四条</w:t>
      </w: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乙方应向甲方交付的设计资料及文件：</w:t>
      </w:r>
    </w:p>
    <w:tbl>
      <w:tblPr>
        <w:tblStyle w:val="16"/>
        <w:tblW w:w="0" w:type="auto"/>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503"/>
        <w:gridCol w:w="998"/>
        <w:gridCol w:w="282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794"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503"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资料及文件名称</w:t>
            </w:r>
          </w:p>
        </w:tc>
        <w:tc>
          <w:tcPr>
            <w:tcW w:w="998"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份数</w:t>
            </w:r>
          </w:p>
        </w:tc>
        <w:tc>
          <w:tcPr>
            <w:tcW w:w="28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提交日期</w:t>
            </w:r>
          </w:p>
        </w:tc>
        <w:tc>
          <w:tcPr>
            <w:tcW w:w="94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794" w:type="dxa"/>
            <w:noWrap w:val="0"/>
            <w:vAlign w:val="center"/>
          </w:tcPr>
          <w:p>
            <w:pPr>
              <w:spacing w:line="240" w:lineRule="auto"/>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w:t>
            </w:r>
          </w:p>
        </w:tc>
        <w:tc>
          <w:tcPr>
            <w:tcW w:w="3503" w:type="dxa"/>
            <w:noWrap w:val="0"/>
            <w:vAlign w:val="center"/>
          </w:tcPr>
          <w:p>
            <w:pPr>
              <w:spacing w:line="240" w:lineRule="auto"/>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施工设计图，纸质蓝图盖设计出图章，并同时提交电子版（CAD文档及PDF版本）。</w:t>
            </w:r>
          </w:p>
        </w:tc>
        <w:tc>
          <w:tcPr>
            <w:tcW w:w="998" w:type="dxa"/>
            <w:noWrap w:val="0"/>
            <w:vAlign w:val="center"/>
          </w:tcPr>
          <w:p>
            <w:pPr>
              <w:spacing w:line="24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w:t>
            </w:r>
          </w:p>
        </w:tc>
        <w:tc>
          <w:tcPr>
            <w:tcW w:w="2820" w:type="dxa"/>
            <w:noWrap w:val="0"/>
            <w:vAlign w:val="center"/>
          </w:tcPr>
          <w:p>
            <w:pPr>
              <w:spacing w:line="240" w:lineRule="auto"/>
              <w:ind w:firstLine="120" w:firstLineChars="5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合同签订</w:t>
            </w:r>
            <w:r>
              <w:rPr>
                <w:rFonts w:hint="eastAsia" w:asciiTheme="minorEastAsia" w:hAnsiTheme="minorEastAsia" w:cstheme="minorEastAsia"/>
                <w:sz w:val="24"/>
                <w:szCs w:val="24"/>
                <w:lang w:val="en-US" w:eastAsia="zh-CN"/>
              </w:rPr>
              <w:t>15天内</w:t>
            </w:r>
          </w:p>
        </w:tc>
        <w:tc>
          <w:tcPr>
            <w:tcW w:w="942" w:type="dxa"/>
            <w:noWrap w:val="0"/>
            <w:vAlign w:val="center"/>
          </w:tcPr>
          <w:p>
            <w:pPr>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w:t>
            </w:r>
          </w:p>
        </w:tc>
      </w:tr>
    </w:tbl>
    <w:p>
      <w:pPr>
        <w:numPr>
          <w:ilvl w:val="0"/>
          <w:numId w:val="0"/>
        </w:numPr>
        <w:spacing w:before="312" w:beforeLines="100" w:after="156" w:afterLines="50" w:line="360" w:lineRule="auto"/>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val="en-US" w:eastAsia="zh-CN"/>
        </w:rPr>
        <w:t>第五条</w:t>
      </w:r>
      <w:r>
        <w:rPr>
          <w:rFonts w:hint="eastAsia" w:asciiTheme="minorEastAsia" w:hAnsiTheme="minorEastAsia" w:eastAsiaTheme="minorEastAsia" w:cstheme="minorEastAsia"/>
          <w:b/>
          <w:sz w:val="28"/>
          <w:szCs w:val="28"/>
        </w:rPr>
        <w:t xml:space="preserve"> 合同价款及支付方式</w:t>
      </w:r>
    </w:p>
    <w:p>
      <w:pPr>
        <w:widowControl/>
        <w:spacing w:line="480" w:lineRule="auto"/>
        <w:ind w:firstLine="56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本合同设计费为人民币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元（大写人民币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整，含增值税），适用增值税率为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6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%。前述费用为乙方完成本合同约定的委托事项所需要的一切费用，包括但不限于施工图设计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出图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设计交底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施工过程中处理有关设计问题及参加竣工验收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消防备案验收及一切事宜</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成本、管理费、利润、税金、电话费、电传费、邮递费等一切费用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乙方设计师往来的差旅费用、出图费等乙方为完成本项目设计工作所发生的全部费用，除此之外甲方不再支付任何其他费用，乙方对此无异议。</w:t>
      </w:r>
    </w:p>
    <w:p>
      <w:pPr>
        <w:spacing w:before="312" w:beforeLines="100" w:after="156" w:afterLines="50" w:line="240" w:lineRule="auto"/>
        <w:ind w:firstLine="555"/>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设计费支付</w:t>
      </w:r>
      <w:r>
        <w:rPr>
          <w:rFonts w:hint="eastAsia" w:asciiTheme="minorEastAsia" w:hAnsiTheme="minorEastAsia" w:cstheme="minorEastAsia"/>
          <w:sz w:val="28"/>
          <w:szCs w:val="28"/>
          <w:highlight w:val="none"/>
          <w:lang w:eastAsia="zh-CN"/>
        </w:rPr>
        <w:t>方式</w:t>
      </w:r>
      <w:r>
        <w:rPr>
          <w:rFonts w:hint="eastAsia" w:asciiTheme="minorEastAsia" w:hAnsiTheme="minorEastAsia" w:eastAsiaTheme="minorEastAsia" w:cstheme="minorEastAsia"/>
          <w:sz w:val="28"/>
          <w:szCs w:val="28"/>
          <w:highlight w:val="none"/>
        </w:rPr>
        <w:t>：甲方按下表约定向承包人支付设计费，每次付款前乙方需提交等额6%增值税专用发票及甲方要求的其他请款文件</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否则甲方有权暂缓支付乙方相应设计费，并不承担任何迟延付款责任。</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bidi="en-US"/>
              </w:rPr>
              <w:t>付款条件</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bidi="en-US"/>
              </w:rPr>
              <w:t>付款额（元）</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bidi="en-US"/>
              </w:rPr>
              <w:t>占总设计费比例%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284"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bCs/>
                <w:iCs/>
                <w:color w:val="000000"/>
                <w:sz w:val="24"/>
              </w:rPr>
              <w:t>提交施工</w:t>
            </w:r>
            <w:r>
              <w:rPr>
                <w:rFonts w:hint="eastAsia" w:ascii="宋体" w:hAnsi="宋体" w:cs="宋体"/>
                <w:bCs/>
                <w:iCs/>
                <w:color w:val="000000"/>
                <w:sz w:val="24"/>
                <w:lang w:eastAsia="zh-CN"/>
              </w:rPr>
              <w:t>蓝</w:t>
            </w:r>
            <w:r>
              <w:rPr>
                <w:rFonts w:hint="eastAsia" w:ascii="宋体" w:hAnsi="宋体" w:cs="宋体"/>
                <w:bCs/>
                <w:iCs/>
                <w:color w:val="000000"/>
                <w:sz w:val="24"/>
              </w:rPr>
              <w:t>图</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sz w:val="24"/>
                <w:lang w:val="en-US" w:eastAsia="zh-CN" w:bidi="en-US"/>
              </w:rPr>
              <w:t>70</w:t>
            </w:r>
            <w:r>
              <w:rPr>
                <w:rFonts w:ascii="宋体" w:hAnsi="宋体" w:cs="宋体"/>
                <w:sz w:val="24"/>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bCs/>
                <w:iCs/>
                <w:color w:val="000000"/>
                <w:sz w:val="24"/>
              </w:rPr>
              <w:t>竣工验收合格</w:t>
            </w: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p>
        </w:tc>
        <w:tc>
          <w:tcPr>
            <w:tcW w:w="3285" w:type="dxa"/>
          </w:tcPr>
          <w:p>
            <w:pPr>
              <w:keepNext w:val="0"/>
              <w:keepLines w:val="0"/>
              <w:pageBreakBefore w:val="0"/>
              <w:widowControl w:val="0"/>
              <w:kinsoku/>
              <w:wordWrap/>
              <w:overflowPunct/>
              <w:topLinePunct w:val="0"/>
              <w:autoSpaceDE/>
              <w:autoSpaceDN/>
              <w:bidi w:val="0"/>
              <w:adjustRightInd/>
              <w:snapToGrid/>
              <w:spacing w:before="312" w:beforeLines="100" w:after="156" w:afterLines="50" w:line="280" w:lineRule="exact"/>
              <w:jc w:val="center"/>
              <w:textAlignment w:val="auto"/>
              <w:rPr>
                <w:rFonts w:hint="eastAsia" w:asciiTheme="minorEastAsia" w:hAnsiTheme="minorEastAsia" w:eastAsiaTheme="minorEastAsia" w:cstheme="minorEastAsia"/>
                <w:sz w:val="28"/>
                <w:szCs w:val="28"/>
                <w:highlight w:val="red"/>
                <w:vertAlign w:val="baseline"/>
              </w:rPr>
            </w:pPr>
            <w:r>
              <w:rPr>
                <w:rFonts w:hint="eastAsia" w:ascii="宋体" w:hAnsi="宋体" w:cs="宋体"/>
                <w:bCs/>
                <w:iCs/>
                <w:color w:val="000000"/>
                <w:sz w:val="24"/>
                <w:lang w:val="en-US" w:eastAsia="zh-CN"/>
              </w:rPr>
              <w:t>3</w:t>
            </w:r>
            <w:r>
              <w:rPr>
                <w:rFonts w:ascii="宋体" w:hAnsi="宋体" w:cs="宋体"/>
                <w:bCs/>
                <w:iCs/>
                <w:color w:val="000000"/>
                <w:sz w:val="24"/>
              </w:rPr>
              <w:t>0%</w:t>
            </w:r>
          </w:p>
        </w:tc>
      </w:tr>
    </w:tbl>
    <w:p>
      <w:pPr>
        <w:spacing w:line="24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甲乙双方约定采用银行转账方式支付合同款项：</w:t>
      </w:r>
    </w:p>
    <w:p>
      <w:pPr>
        <w:spacing w:line="360" w:lineRule="auto"/>
        <w:ind w:firstLine="420" w:firstLineChars="150"/>
        <w:rPr>
          <w:rFonts w:hint="default" w:asciiTheme="minorEastAsia" w:hAnsiTheme="minorEastAsia" w:eastAsiaTheme="minorEastAsia" w:cstheme="minorEastAsia"/>
          <w:color w:val="auto"/>
          <w:sz w:val="28"/>
          <w:szCs w:val="28"/>
          <w:u w:val="single"/>
          <w:lang w:val="en-US" w:eastAsia="zh-CN"/>
        </w:rPr>
      </w:pPr>
      <w:r>
        <w:rPr>
          <w:rFonts w:hint="eastAsia" w:asciiTheme="minorEastAsia" w:hAnsiTheme="minorEastAsia" w:eastAsiaTheme="minorEastAsia" w:cstheme="minorEastAsia"/>
          <w:color w:val="auto"/>
          <w:sz w:val="28"/>
          <w:szCs w:val="28"/>
        </w:rPr>
        <w:t>乙方开户行：</w:t>
      </w:r>
      <w:r>
        <w:rPr>
          <w:rFonts w:hint="eastAsia" w:asciiTheme="minorEastAsia" w:hAnsiTheme="minorEastAsia" w:cstheme="minorEastAsia"/>
          <w:color w:val="auto"/>
          <w:sz w:val="28"/>
          <w:szCs w:val="28"/>
          <w:u w:val="single"/>
          <w:lang w:val="en-US" w:eastAsia="zh-CN"/>
        </w:rPr>
        <w:t xml:space="preserve">                            </w:t>
      </w:r>
    </w:p>
    <w:p>
      <w:pPr>
        <w:spacing w:line="360" w:lineRule="auto"/>
        <w:ind w:firstLine="420" w:firstLineChars="15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开户行名称：</w:t>
      </w:r>
      <w:r>
        <w:rPr>
          <w:rFonts w:hint="eastAsia" w:asciiTheme="minorEastAsia" w:hAnsiTheme="minorEastAsia" w:cstheme="minorEastAsia"/>
          <w:color w:val="auto"/>
          <w:sz w:val="28"/>
          <w:szCs w:val="28"/>
          <w:u w:val="single"/>
          <w:lang w:val="en-US" w:eastAsia="zh-CN"/>
        </w:rPr>
        <w:t xml:space="preserve">                            </w:t>
      </w:r>
    </w:p>
    <w:p>
      <w:pPr>
        <w:spacing w:line="360" w:lineRule="auto"/>
        <w:ind w:firstLine="420" w:firstLineChars="15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账号：</w:t>
      </w:r>
      <w:r>
        <w:rPr>
          <w:rFonts w:hint="eastAsia" w:asciiTheme="minorEastAsia" w:hAnsiTheme="minorEastAsia" w:cstheme="minorEastAsia"/>
          <w:color w:val="auto"/>
          <w:sz w:val="28"/>
          <w:szCs w:val="28"/>
          <w:u w:val="single"/>
          <w:lang w:val="en-US" w:eastAsia="zh-CN"/>
        </w:rPr>
        <w:t xml:space="preserve">                                  </w:t>
      </w:r>
    </w:p>
    <w:p>
      <w:pPr>
        <w:spacing w:line="360" w:lineRule="auto"/>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若变更收款信息，乙方提前15天以书面形式通知甲方，由于账户信息提供错误造成资金流失的损失由乙方自行承担，与甲方无关。</w:t>
      </w:r>
    </w:p>
    <w:p>
      <w:pPr>
        <w:spacing w:line="360" w:lineRule="auto"/>
        <w:ind w:firstLine="700" w:firstLineChars="2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第六条  双方责任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 甲方责任：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6.1.1 甲方按本合同第三条规定的内容，在规定的时间内向乙方提交资料及文件，对其完整性、正确性及时限负责负责，甲方不得要求乙方违反国家有关标准进行设计。</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甲方提交上述资料及文件超过规定期限15个工作日，乙方按合同第四条规定交付设计文件时间顺延；超过规定期限15个工作日以上时，甲乙方重新确定提交设计文件的时间。</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6.1.2 甲方变更委托设计项目、规模、条件或因提交的资料错误，或所提交资料作较大修改，以致造成乙方设计需返工时，双方协商另行签订补充协议。</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6.1.4 甲方应保护乙方的投标书、设计方案、文件、资料图纸、数据、计算软件和专利技术。未经乙方同意，甲方对乙方交付的设计资料及文件不得擅自修改、复制或向第三人转让或用于本合同外的项目。</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 乙方责任：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6.2.1 乙方应按国家技术规范、标准、规程及甲方提出的设计要求，进行工程设计，按合同规定的进度要求提交质量合格的设计资料，并对其负责。</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6.2.2 乙方采用的主要技术标准是：相关国家技术规范和规程。</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6.2.3 设计合理使用年限为50年。</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6.2.4 乙方按本合同第二条和第四条规定的内容、进度及份数向甲方交付资料及文件。</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6.2.5 乙方交付设计资料及文件后，按规定参加有关的设计审查，并根据审查结论负责对不超出原定范围的内容做必要调整补充。乙方按合同规定时限交付设计资料及文件，项目开始施工时负责向甲方及施工单位进行设计交底、处理有关设计问题和参加竣工验收。</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6.2.6 乙方应保护甲方的知识产权，不得向第三人泄露、转让甲方提交的产品图纸等技术经济资料。如发生以上情况，甲方有权单方解除合同并要求乙方支付合同总价款2倍的违约金。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6.2.7乙方有义务保证设计文件的正确性，对设计文件出现的遗漏或错误负责免费修改或补充。</w:t>
      </w:r>
    </w:p>
    <w:p>
      <w:pPr>
        <w:spacing w:line="360" w:lineRule="auto"/>
        <w:ind w:firstLine="64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6.2.8乙方对设计资料及文件出现的遗漏或错误负责修改或补充。由于乙方造成工程质量事故损，乙方赔偿甲方一切损失并承担甲方主张损失支出的调查费、诉讼费、律师费（按标的4%计算）等，如导致甲方对外承担法律责任的，甲方有权向乙方追偿，包括但不限于赔偿款、调查费、诉讼费、律师费（基本代理费8000加按标的4%计算）等。</w:t>
      </w:r>
    </w:p>
    <w:p>
      <w:pPr>
        <w:spacing w:line="36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第七条  违约责任</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 若甲方未按本合同规定的时间支付相应费用，则乙方有权要求甲方尽快支付服务费用，甲方应积极配合完成费用支付，无任何延期支付违约金。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合同生效后，乙方要求终止或解除合同，乙方应双倍返还定金。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若乙方无法按期交付设计成果，视为乙方违约，乙方每延期一天，按500元/天支付甲方违约金。延期超过 3天，甲方有权单方解除合同并要求乙方支付合同总价款的30%违约金。</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若乙方提交设计成果不符合合同约定或甲方要求，乙方自接到甲方通知之日起2日内负责无条件进行返工修改，逾期不予答复或在甲方要求期限内无法完成修改，甲方有权单方解除合同并要求乙方支付合同总价款30%违约金。甲方未付款项不再支付，已付款项按照乙方完成工作量比例结算。</w:t>
      </w:r>
    </w:p>
    <w:p>
      <w:pPr>
        <w:spacing w:line="36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第八条 争议解决</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双方就本合同发生争执，应本着友好的态度协商解决；协商无法解决，双方均可向甲</w:t>
      </w:r>
      <w:r>
        <w:rPr>
          <w:rFonts w:hint="eastAsia" w:asciiTheme="minorEastAsia" w:hAnsiTheme="minorEastAsia" w:cstheme="minorEastAsia"/>
          <w:sz w:val="28"/>
          <w:szCs w:val="28"/>
          <w:lang w:eastAsia="zh-CN"/>
        </w:rPr>
        <w:t>工程所在地人民法院</w:t>
      </w:r>
      <w:r>
        <w:rPr>
          <w:rFonts w:hint="eastAsia" w:asciiTheme="minorEastAsia" w:hAnsiTheme="minorEastAsia" w:eastAsiaTheme="minorEastAsia" w:cstheme="minorEastAsia"/>
          <w:sz w:val="28"/>
          <w:szCs w:val="28"/>
        </w:rPr>
        <w:t>提起诉讼。</w:t>
      </w:r>
    </w:p>
    <w:p>
      <w:pPr>
        <w:spacing w:line="36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第九条 送达条款（含司法送达）</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项下的任何文件往来、通讯和通知均应按本合同记载的地址、电话送达对方，如本合同任何一方的上述联系方法发生变化，应第一时间通知对方，一方未及时通知对方的，合同另一方或法院按未通知前的联系方法送达文件、通讯和通知，只要按照上述地址发送，即应视作已送达。</w:t>
      </w:r>
    </w:p>
    <w:p>
      <w:pPr>
        <w:spacing w:line="360" w:lineRule="auto"/>
        <w:ind w:firstLine="645"/>
        <w:rPr>
          <w:rFonts w:hint="eastAsia" w:asciiTheme="minorEastAsia" w:hAnsiTheme="minorEastAsia" w:eastAsiaTheme="minorEastAsia" w:cstheme="minorEastAsia"/>
          <w:b/>
          <w:color w:val="FF0000"/>
          <w:sz w:val="28"/>
          <w:szCs w:val="28"/>
        </w:rPr>
      </w:pPr>
      <w:r>
        <w:rPr>
          <w:rFonts w:hint="eastAsia" w:asciiTheme="minorEastAsia" w:hAnsiTheme="minorEastAsia" w:eastAsiaTheme="minorEastAsia" w:cstheme="minorEastAsia"/>
          <w:b/>
          <w:sz w:val="28"/>
          <w:szCs w:val="28"/>
        </w:rPr>
        <w:t>第十条  其他条款</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10.1、本工程设计资料及文件中，建筑材料、建筑构配件和设备。应当注明其规格、型号、性能等技术指标，乙方不得指定生产厂、供应商。甲方需要乙方配合加工定货时，所需要费用由甲方承担。</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10.2、由于不可抗力因素致使合同无法履行时，双方应及时同解决。</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10.3、本合同一式</w:t>
      </w:r>
      <w:r>
        <w:rPr>
          <w:rFonts w:hint="eastAsia" w:asciiTheme="minorEastAsia" w:hAnsiTheme="minorEastAsia" w:eastAsiaTheme="minorEastAsia" w:cstheme="minorEastAsia"/>
          <w:sz w:val="28"/>
          <w:szCs w:val="28"/>
          <w:u w:val="single"/>
        </w:rPr>
        <w:t xml:space="preserve"> 六 </w:t>
      </w:r>
      <w:r>
        <w:rPr>
          <w:rFonts w:hint="eastAsia" w:asciiTheme="minorEastAsia" w:hAnsiTheme="minorEastAsia" w:eastAsiaTheme="minorEastAsia" w:cstheme="minorEastAsia"/>
          <w:sz w:val="28"/>
          <w:szCs w:val="28"/>
        </w:rPr>
        <w:t>份，甲乙双方各执</w:t>
      </w:r>
      <w:r>
        <w:rPr>
          <w:rFonts w:hint="eastAsia" w:asciiTheme="minorEastAsia" w:hAnsiTheme="minorEastAsia" w:eastAsiaTheme="minorEastAsia" w:cstheme="minorEastAsia"/>
          <w:sz w:val="28"/>
          <w:szCs w:val="28"/>
          <w:u w:val="single"/>
        </w:rPr>
        <w:t xml:space="preserve"> 三 </w:t>
      </w:r>
      <w:r>
        <w:rPr>
          <w:rFonts w:hint="eastAsia" w:asciiTheme="minorEastAsia" w:hAnsiTheme="minorEastAsia" w:eastAsiaTheme="minorEastAsia" w:cstheme="minorEastAsia"/>
          <w:sz w:val="28"/>
          <w:szCs w:val="28"/>
        </w:rPr>
        <w:t>份，具有同等法律效力。</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10.4、本合同自双方签字并盖章之日起生效。</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10.5、本合同未尽事宜，双方可签订补充协议，有关协议及双方订可的来往电报、传真、会议纪要等，均为本合同组成部分，与本合同具有同等法律效力。</w:t>
      </w:r>
    </w:p>
    <w:p>
      <w:pPr>
        <w:spacing w:line="360" w:lineRule="auto"/>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（以下无正文，为合同签署页)</w:t>
      </w: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72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甲方(盖章)：                         乙方（盖章）： </w:t>
      </w:r>
    </w:p>
    <w:p>
      <w:pPr>
        <w:spacing w:line="72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委托代理人：（签字）                 委托代理人：（签字）</w:t>
      </w:r>
    </w:p>
    <w:p>
      <w:pPr>
        <w:spacing w:line="72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签约日期：   年   月    日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签约日期：     年    月   </w:t>
      </w:r>
    </w:p>
    <w:p>
      <w:pPr>
        <w:pStyle w:val="2"/>
      </w:pPr>
    </w:p>
    <w:sectPr>
      <w:headerReference r:id="rId3" w:type="default"/>
      <w:footerReference r:id="rId4" w:type="default"/>
      <w:pgSz w:w="11906" w:h="16838"/>
      <w:pgMar w:top="991" w:right="1134" w:bottom="1147" w:left="11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E6F09EED"/>
    <w:multiLevelType w:val="singleLevel"/>
    <w:tmpl w:val="E6F09EED"/>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265417D"/>
    <w:rsid w:val="03672D78"/>
    <w:rsid w:val="03AD17C2"/>
    <w:rsid w:val="051C1D76"/>
    <w:rsid w:val="06292779"/>
    <w:rsid w:val="06C87CD8"/>
    <w:rsid w:val="08F91432"/>
    <w:rsid w:val="09C93D97"/>
    <w:rsid w:val="09F50422"/>
    <w:rsid w:val="0AD14216"/>
    <w:rsid w:val="0BFC7099"/>
    <w:rsid w:val="0D8E57CD"/>
    <w:rsid w:val="0DEA5E4E"/>
    <w:rsid w:val="112E6408"/>
    <w:rsid w:val="124F36E0"/>
    <w:rsid w:val="12F847CC"/>
    <w:rsid w:val="141A66F2"/>
    <w:rsid w:val="1631591C"/>
    <w:rsid w:val="170C3D52"/>
    <w:rsid w:val="1713217D"/>
    <w:rsid w:val="19D219B6"/>
    <w:rsid w:val="1BB0548D"/>
    <w:rsid w:val="1C042389"/>
    <w:rsid w:val="1E142036"/>
    <w:rsid w:val="1F61088A"/>
    <w:rsid w:val="21F66B89"/>
    <w:rsid w:val="22EB6952"/>
    <w:rsid w:val="23387642"/>
    <w:rsid w:val="23C46618"/>
    <w:rsid w:val="242A7880"/>
    <w:rsid w:val="25C65FEB"/>
    <w:rsid w:val="269A1B05"/>
    <w:rsid w:val="29742FAA"/>
    <w:rsid w:val="2A0D066C"/>
    <w:rsid w:val="2E5C028C"/>
    <w:rsid w:val="2E751877"/>
    <w:rsid w:val="2E851C61"/>
    <w:rsid w:val="2F4A5A86"/>
    <w:rsid w:val="2F74350D"/>
    <w:rsid w:val="31F86BC5"/>
    <w:rsid w:val="31FE7120"/>
    <w:rsid w:val="32FD1067"/>
    <w:rsid w:val="335E7BD5"/>
    <w:rsid w:val="33C2387F"/>
    <w:rsid w:val="388163FD"/>
    <w:rsid w:val="38BC1728"/>
    <w:rsid w:val="39985F3D"/>
    <w:rsid w:val="3B3C3D05"/>
    <w:rsid w:val="3D7874D3"/>
    <w:rsid w:val="3DCB0D09"/>
    <w:rsid w:val="3E0C3EB6"/>
    <w:rsid w:val="3E137D9D"/>
    <w:rsid w:val="3F154CEE"/>
    <w:rsid w:val="3F870A55"/>
    <w:rsid w:val="4322596A"/>
    <w:rsid w:val="43E52EB2"/>
    <w:rsid w:val="45534C6A"/>
    <w:rsid w:val="45EA7139"/>
    <w:rsid w:val="47710AD3"/>
    <w:rsid w:val="48331905"/>
    <w:rsid w:val="48D84844"/>
    <w:rsid w:val="48E02CA0"/>
    <w:rsid w:val="492002A0"/>
    <w:rsid w:val="49322BCA"/>
    <w:rsid w:val="498E13DE"/>
    <w:rsid w:val="49CB7B5B"/>
    <w:rsid w:val="4A36234E"/>
    <w:rsid w:val="4AD457B4"/>
    <w:rsid w:val="4AEF3307"/>
    <w:rsid w:val="4BE231D8"/>
    <w:rsid w:val="547C3014"/>
    <w:rsid w:val="548D61C1"/>
    <w:rsid w:val="56295548"/>
    <w:rsid w:val="56F1061B"/>
    <w:rsid w:val="570F2C9E"/>
    <w:rsid w:val="577A7842"/>
    <w:rsid w:val="57907690"/>
    <w:rsid w:val="57F811F2"/>
    <w:rsid w:val="589D660D"/>
    <w:rsid w:val="593E7E49"/>
    <w:rsid w:val="5C4D233B"/>
    <w:rsid w:val="5CC654BC"/>
    <w:rsid w:val="5CC6602A"/>
    <w:rsid w:val="5E1632F7"/>
    <w:rsid w:val="5E8B2D0C"/>
    <w:rsid w:val="60E27866"/>
    <w:rsid w:val="62512CDA"/>
    <w:rsid w:val="6331762E"/>
    <w:rsid w:val="635B7DDD"/>
    <w:rsid w:val="63FB02F0"/>
    <w:rsid w:val="64913E7C"/>
    <w:rsid w:val="64FF7819"/>
    <w:rsid w:val="661C0760"/>
    <w:rsid w:val="6623246D"/>
    <w:rsid w:val="6677510A"/>
    <w:rsid w:val="668A4B81"/>
    <w:rsid w:val="66A42B43"/>
    <w:rsid w:val="67DA6442"/>
    <w:rsid w:val="681A60A4"/>
    <w:rsid w:val="6C0E1302"/>
    <w:rsid w:val="6CFD33D3"/>
    <w:rsid w:val="6DF87B61"/>
    <w:rsid w:val="6FC03F40"/>
    <w:rsid w:val="725600DF"/>
    <w:rsid w:val="725F73BC"/>
    <w:rsid w:val="73776A3E"/>
    <w:rsid w:val="73A01167"/>
    <w:rsid w:val="751A753E"/>
    <w:rsid w:val="77462317"/>
    <w:rsid w:val="779E76AD"/>
    <w:rsid w:val="788F05AD"/>
    <w:rsid w:val="7A1969A8"/>
    <w:rsid w:val="7A50285F"/>
    <w:rsid w:val="7B376ED9"/>
    <w:rsid w:val="7B5A17C2"/>
    <w:rsid w:val="7B772C7A"/>
    <w:rsid w:val="7BED1BE1"/>
    <w:rsid w:val="7DB242AF"/>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6"/>
    <w:qFormat/>
    <w:uiPriority w:val="0"/>
    <w:pPr>
      <w:ind w:firstLine="560" w:firstLineChars="200"/>
    </w:pPr>
    <w:rPr>
      <w:rFonts w:ascii="Times New Roman" w:hAnsi="Times New Roman" w:eastAsia="宋体" w:cs="Times New Roman"/>
      <w:sz w:val="28"/>
    </w:rPr>
  </w:style>
  <w:style w:type="paragraph" w:styleId="8">
    <w:name w:val="Plain Text"/>
    <w:basedOn w:val="1"/>
    <w:link w:val="28"/>
    <w:qFormat/>
    <w:uiPriority w:val="0"/>
    <w:rPr>
      <w:rFonts w:ascii="宋体" w:hAnsi="Courier New" w:eastAsia="宋体" w:cs="Courier New"/>
      <w:szCs w:val="21"/>
    </w:rPr>
  </w:style>
  <w:style w:type="paragraph" w:styleId="9">
    <w:name w:val="Date"/>
    <w:basedOn w:val="1"/>
    <w:next w:val="1"/>
    <w:link w:val="25"/>
    <w:qFormat/>
    <w:uiPriority w:val="0"/>
    <w:pPr>
      <w:ind w:left="100" w:leftChars="2500"/>
    </w:pPr>
  </w:style>
  <w:style w:type="paragraph" w:styleId="10">
    <w:name w:val="Balloon Text"/>
    <w:basedOn w:val="1"/>
    <w:link w:val="23"/>
    <w:qFormat/>
    <w:uiPriority w:val="0"/>
    <w:rPr>
      <w:sz w:val="18"/>
      <w:szCs w:val="18"/>
    </w:rPr>
  </w:style>
  <w:style w:type="paragraph" w:styleId="11">
    <w:name w:val="footer"/>
    <w:basedOn w:val="1"/>
    <w:link w:val="22"/>
    <w:qFormat/>
    <w:uiPriority w:val="99"/>
    <w:pPr>
      <w:tabs>
        <w:tab w:val="center" w:pos="4153"/>
        <w:tab w:val="right" w:pos="8306"/>
      </w:tabs>
      <w:snapToGrid w:val="0"/>
      <w:jc w:val="left"/>
    </w:pPr>
    <w:rPr>
      <w:sz w:val="18"/>
      <w:szCs w:val="18"/>
    </w:rPr>
  </w:style>
  <w:style w:type="paragraph" w:styleId="12">
    <w:name w:val="envelope return"/>
    <w:basedOn w:val="1"/>
    <w:qFormat/>
    <w:uiPriority w:val="0"/>
    <w:pPr>
      <w:snapToGrid w:val="0"/>
    </w:pPr>
    <w:rPr>
      <w:rFonts w:ascii="Cambria" w:hAnsi="Cambria" w:eastAsia="宋体" w:cs="Times New Roman"/>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2"/>
    <w:basedOn w:val="7"/>
    <w:unhideWhenUsed/>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1"/>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0"/>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9"/>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7"/>
    <w:qFormat/>
    <w:uiPriority w:val="0"/>
    <w:rPr>
      <w:kern w:val="2"/>
      <w:sz w:val="28"/>
      <w:szCs w:val="24"/>
    </w:rPr>
  </w:style>
  <w:style w:type="character" w:customStyle="1" w:styleId="27">
    <w:name w:val="标题 2 Char"/>
    <w:basedOn w:val="18"/>
    <w:link w:val="5"/>
    <w:qFormat/>
    <w:uiPriority w:val="9"/>
    <w:rPr>
      <w:rFonts w:ascii="宋体" w:hAnsi="宋体" w:cs="宋体"/>
      <w:b/>
      <w:bCs/>
      <w:sz w:val="36"/>
      <w:szCs w:val="36"/>
    </w:rPr>
  </w:style>
  <w:style w:type="character" w:customStyle="1" w:styleId="28">
    <w:name w:val="纯文本 Char"/>
    <w:basedOn w:val="18"/>
    <w:link w:val="8"/>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1</TotalTime>
  <ScaleCrop>false</ScaleCrop>
  <LinksUpToDate>false</LinksUpToDate>
  <CharactersWithSpaces>4858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2021-10-09T08:05:00Z</cp:lastPrinted>
  <dcterms:modified xsi:type="dcterms:W3CDTF">2021-10-11T09:16:04Z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7196F5CD12394725A02DDD413B450D86</vt:lpwstr>
  </property>
</Properties>
</file>